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44" w:rsidRPr="00E7315D" w:rsidRDefault="00E7315D" w:rsidP="00E7315D">
      <w:pPr>
        <w:spacing w:after="0"/>
        <w:jc w:val="center"/>
        <w:rPr>
          <w:b/>
          <w:sz w:val="48"/>
          <w:szCs w:val="48"/>
        </w:rPr>
      </w:pPr>
      <w:r w:rsidRPr="00E7315D">
        <w:rPr>
          <w:b/>
          <w:sz w:val="48"/>
          <w:szCs w:val="48"/>
        </w:rPr>
        <w:t>INSTRUCTIONS</w:t>
      </w:r>
    </w:p>
    <w:p w:rsidR="00E7315D" w:rsidRPr="00382938" w:rsidRDefault="00382938" w:rsidP="00382938">
      <w:pPr>
        <w:spacing w:after="0"/>
        <w:jc w:val="center"/>
        <w:rPr>
          <w:i/>
        </w:rPr>
      </w:pPr>
      <w:r w:rsidRPr="00382938">
        <w:rPr>
          <w:i/>
        </w:rPr>
        <w:t>For Challenging Jurisdiction</w:t>
      </w:r>
    </w:p>
    <w:p w:rsidR="00382938" w:rsidRDefault="00382938" w:rsidP="00E7315D">
      <w:pPr>
        <w:spacing w:after="0"/>
        <w:jc w:val="both"/>
      </w:pPr>
    </w:p>
    <w:p w:rsidR="00760E33" w:rsidRPr="00ED3B6F" w:rsidRDefault="00E7315D" w:rsidP="00760E33">
      <w:pPr>
        <w:spacing w:after="0"/>
        <w:jc w:val="both"/>
        <w:rPr>
          <w:sz w:val="26"/>
          <w:szCs w:val="26"/>
        </w:rPr>
      </w:pPr>
      <w:r w:rsidRPr="00ED3B6F">
        <w:rPr>
          <w:sz w:val="26"/>
          <w:szCs w:val="26"/>
        </w:rPr>
        <w:t>If you are being arraigned you MUST KEEP YOUR MOUTH SHUT. Tell the court that you cannot make a plea until you talk to counsel.</w:t>
      </w:r>
      <w:r w:rsidR="00380DC1" w:rsidRPr="00ED3B6F">
        <w:rPr>
          <w:sz w:val="26"/>
          <w:szCs w:val="26"/>
        </w:rPr>
        <w:t xml:space="preserve"> </w:t>
      </w:r>
      <w:r w:rsidR="0066182E">
        <w:rPr>
          <w:sz w:val="26"/>
          <w:szCs w:val="26"/>
        </w:rPr>
        <w:t>Any case proceeding using statutes, codes, or regulations against the People is a “court NOT of record” and therefore lacks jurisdiction. Meanwhile without statutes the state cannot proceed. In order for the court of Law (record) to move forward there must be an affidavit from an injured party and a “Non-Statutory” Indictment signed by a jury foreman.</w:t>
      </w:r>
      <w:r w:rsidR="00760E33" w:rsidRPr="00760E33">
        <w:rPr>
          <w:sz w:val="26"/>
          <w:szCs w:val="26"/>
        </w:rPr>
        <w:t xml:space="preserve"> </w:t>
      </w:r>
      <w:r w:rsidR="00760E33" w:rsidRPr="00ED3B6F">
        <w:rPr>
          <w:sz w:val="26"/>
          <w:szCs w:val="26"/>
        </w:rPr>
        <w:t>The US Supreme Court has properly concluded that Jurisdiction can be challenged at any time even after the case has concluded.</w:t>
      </w:r>
    </w:p>
    <w:p w:rsidR="00C45B0F" w:rsidRPr="00ED3B6F" w:rsidRDefault="00C45B0F" w:rsidP="00E7315D">
      <w:pPr>
        <w:spacing w:after="0"/>
        <w:jc w:val="both"/>
        <w:rPr>
          <w:sz w:val="26"/>
          <w:szCs w:val="26"/>
        </w:rPr>
      </w:pPr>
    </w:p>
    <w:p w:rsidR="00C45B0F" w:rsidRPr="00ED3B6F" w:rsidRDefault="00C45B0F" w:rsidP="00C45B0F">
      <w:pPr>
        <w:spacing w:after="0"/>
        <w:jc w:val="both"/>
        <w:rPr>
          <w:sz w:val="26"/>
          <w:szCs w:val="26"/>
        </w:rPr>
      </w:pPr>
      <w:r w:rsidRPr="00ED3B6F">
        <w:rPr>
          <w:sz w:val="26"/>
          <w:szCs w:val="26"/>
        </w:rPr>
        <w:t>Immediately after being charged you must serve upon the prosecutor or plaintiffs and file with the court the following: [</w:t>
      </w:r>
      <w:r w:rsidRPr="00ED3B6F">
        <w:rPr>
          <w:i/>
          <w:sz w:val="26"/>
          <w:szCs w:val="26"/>
        </w:rPr>
        <w:t>stapled together in the following order</w:t>
      </w:r>
      <w:r w:rsidRPr="00ED3B6F">
        <w:rPr>
          <w:sz w:val="26"/>
          <w:szCs w:val="26"/>
        </w:rPr>
        <w:t>]</w:t>
      </w:r>
    </w:p>
    <w:p w:rsidR="00C45B0F" w:rsidRPr="00ED3B6F" w:rsidRDefault="00C45B0F" w:rsidP="00C45B0F">
      <w:pPr>
        <w:pStyle w:val="ListParagraph"/>
        <w:numPr>
          <w:ilvl w:val="0"/>
          <w:numId w:val="1"/>
        </w:numPr>
        <w:spacing w:after="0"/>
        <w:jc w:val="both"/>
        <w:rPr>
          <w:sz w:val="26"/>
          <w:szCs w:val="26"/>
        </w:rPr>
      </w:pPr>
      <w:r w:rsidRPr="00ED3B6F">
        <w:rPr>
          <w:sz w:val="26"/>
          <w:szCs w:val="26"/>
        </w:rPr>
        <w:t>File on Demand (</w:t>
      </w:r>
      <w:r w:rsidRPr="00ED3B6F">
        <w:rPr>
          <w:i/>
          <w:sz w:val="26"/>
          <w:szCs w:val="26"/>
        </w:rPr>
        <w:t>court only</w:t>
      </w:r>
      <w:r w:rsidRPr="00ED3B6F">
        <w:rPr>
          <w:sz w:val="26"/>
          <w:szCs w:val="26"/>
        </w:rPr>
        <w:t>)</w:t>
      </w:r>
    </w:p>
    <w:p w:rsidR="00C45B0F" w:rsidRPr="00ED3B6F" w:rsidRDefault="00C45B0F" w:rsidP="00C45B0F">
      <w:pPr>
        <w:pStyle w:val="ListParagraph"/>
        <w:numPr>
          <w:ilvl w:val="0"/>
          <w:numId w:val="1"/>
        </w:numPr>
        <w:spacing w:after="0"/>
        <w:jc w:val="both"/>
        <w:rPr>
          <w:sz w:val="26"/>
          <w:szCs w:val="26"/>
        </w:rPr>
      </w:pPr>
      <w:r w:rsidRPr="00ED3B6F">
        <w:rPr>
          <w:sz w:val="26"/>
          <w:szCs w:val="26"/>
        </w:rPr>
        <w:t>Notice of Motion (</w:t>
      </w:r>
      <w:r w:rsidRPr="00ED3B6F">
        <w:rPr>
          <w:i/>
          <w:sz w:val="26"/>
          <w:szCs w:val="26"/>
        </w:rPr>
        <w:t>all parties including the court</w:t>
      </w:r>
      <w:r w:rsidRPr="00ED3B6F">
        <w:rPr>
          <w:sz w:val="26"/>
          <w:szCs w:val="26"/>
        </w:rPr>
        <w:t>)</w:t>
      </w:r>
    </w:p>
    <w:p w:rsidR="00C45B0F" w:rsidRPr="00ED3B6F" w:rsidRDefault="006F61C4" w:rsidP="00C45B0F">
      <w:pPr>
        <w:pStyle w:val="ListParagraph"/>
        <w:numPr>
          <w:ilvl w:val="0"/>
          <w:numId w:val="1"/>
        </w:numPr>
        <w:spacing w:after="0"/>
        <w:jc w:val="both"/>
        <w:rPr>
          <w:sz w:val="26"/>
          <w:szCs w:val="26"/>
        </w:rPr>
      </w:pPr>
      <w:r w:rsidRPr="00ED3B6F">
        <w:rPr>
          <w:sz w:val="26"/>
          <w:szCs w:val="26"/>
        </w:rPr>
        <w:t>Verified Show Cause</w:t>
      </w:r>
      <w:r w:rsidR="00C45B0F" w:rsidRPr="00ED3B6F">
        <w:rPr>
          <w:sz w:val="26"/>
          <w:szCs w:val="26"/>
        </w:rPr>
        <w:t xml:space="preserve"> (</w:t>
      </w:r>
      <w:r w:rsidR="00C45B0F" w:rsidRPr="00ED3B6F">
        <w:rPr>
          <w:i/>
          <w:sz w:val="26"/>
          <w:szCs w:val="26"/>
        </w:rPr>
        <w:t>all parties including the court</w:t>
      </w:r>
      <w:r w:rsidR="00C45B0F" w:rsidRPr="00ED3B6F">
        <w:rPr>
          <w:sz w:val="26"/>
          <w:szCs w:val="26"/>
        </w:rPr>
        <w:t>)</w:t>
      </w:r>
    </w:p>
    <w:p w:rsidR="00C45B0F" w:rsidRPr="00ED3B6F" w:rsidRDefault="00C45B0F" w:rsidP="00C45B0F">
      <w:pPr>
        <w:pStyle w:val="ListParagraph"/>
        <w:numPr>
          <w:ilvl w:val="0"/>
          <w:numId w:val="1"/>
        </w:numPr>
        <w:spacing w:after="0"/>
        <w:jc w:val="both"/>
        <w:rPr>
          <w:sz w:val="26"/>
          <w:szCs w:val="26"/>
        </w:rPr>
      </w:pPr>
      <w:r w:rsidRPr="00ED3B6F">
        <w:rPr>
          <w:sz w:val="26"/>
          <w:szCs w:val="26"/>
        </w:rPr>
        <w:t>Affidavit of Service (</w:t>
      </w:r>
      <w:r w:rsidRPr="00ED3B6F">
        <w:rPr>
          <w:i/>
          <w:sz w:val="26"/>
          <w:szCs w:val="26"/>
        </w:rPr>
        <w:t>after service mail to all parties including the court</w:t>
      </w:r>
      <w:r w:rsidRPr="00ED3B6F">
        <w:rPr>
          <w:sz w:val="26"/>
          <w:szCs w:val="26"/>
        </w:rPr>
        <w:t>)</w:t>
      </w:r>
    </w:p>
    <w:p w:rsidR="00ED3B6F" w:rsidRPr="00ED3B6F" w:rsidRDefault="00ED3B6F" w:rsidP="00E7315D">
      <w:pPr>
        <w:spacing w:after="0"/>
        <w:jc w:val="both"/>
        <w:rPr>
          <w:sz w:val="26"/>
          <w:szCs w:val="26"/>
        </w:rPr>
      </w:pPr>
    </w:p>
    <w:p w:rsidR="00AE2EB5" w:rsidRDefault="00AE2EB5" w:rsidP="00E7315D">
      <w:pPr>
        <w:spacing w:after="0"/>
        <w:jc w:val="both"/>
        <w:rPr>
          <w:sz w:val="26"/>
          <w:szCs w:val="26"/>
        </w:rPr>
      </w:pPr>
      <w:r w:rsidRPr="00ED3B6F">
        <w:rPr>
          <w:sz w:val="26"/>
          <w:szCs w:val="26"/>
        </w:rPr>
        <w:t xml:space="preserve">Add a self-addressed stamped envelope with a note instructing the clerk to timestamp </w:t>
      </w:r>
      <w:r w:rsidR="0066182E">
        <w:rPr>
          <w:sz w:val="26"/>
          <w:szCs w:val="26"/>
        </w:rPr>
        <w:t xml:space="preserve">the front page of Verified Show Cause </w:t>
      </w:r>
      <w:r w:rsidRPr="00ED3B6F">
        <w:rPr>
          <w:sz w:val="26"/>
          <w:szCs w:val="26"/>
        </w:rPr>
        <w:t>and return</w:t>
      </w:r>
      <w:r w:rsidR="0066182E">
        <w:rPr>
          <w:sz w:val="26"/>
          <w:szCs w:val="26"/>
        </w:rPr>
        <w:t xml:space="preserve"> </w:t>
      </w:r>
      <w:r w:rsidRPr="00ED3B6F">
        <w:rPr>
          <w:sz w:val="26"/>
          <w:szCs w:val="26"/>
        </w:rPr>
        <w:t>the copy of the filing</w:t>
      </w:r>
      <w:r w:rsidR="0066182E">
        <w:rPr>
          <w:sz w:val="26"/>
          <w:szCs w:val="26"/>
        </w:rPr>
        <w:t xml:space="preserve"> for your record</w:t>
      </w:r>
      <w:r w:rsidRPr="00ED3B6F">
        <w:rPr>
          <w:sz w:val="26"/>
          <w:szCs w:val="26"/>
        </w:rPr>
        <w:t>.</w:t>
      </w:r>
      <w:r w:rsidR="00760E33">
        <w:rPr>
          <w:sz w:val="26"/>
          <w:szCs w:val="26"/>
        </w:rPr>
        <w:t xml:space="preserve"> </w:t>
      </w:r>
    </w:p>
    <w:p w:rsidR="00760E33" w:rsidRPr="00ED3B6F" w:rsidRDefault="00760E33" w:rsidP="00E7315D">
      <w:pPr>
        <w:spacing w:after="0"/>
        <w:jc w:val="both"/>
        <w:rPr>
          <w:sz w:val="26"/>
          <w:szCs w:val="26"/>
        </w:rPr>
      </w:pPr>
    </w:p>
    <w:p w:rsidR="00C45B0F" w:rsidRPr="00ED3B6F" w:rsidRDefault="004C344B" w:rsidP="00E7315D">
      <w:pPr>
        <w:spacing w:after="0"/>
        <w:jc w:val="both"/>
        <w:rPr>
          <w:sz w:val="26"/>
          <w:szCs w:val="26"/>
        </w:rPr>
      </w:pPr>
      <w:r w:rsidRPr="00ED3B6F">
        <w:rPr>
          <w:sz w:val="26"/>
          <w:szCs w:val="26"/>
        </w:rPr>
        <w:t xml:space="preserve">If you are called into the court before thirty days after serving the Jurisdiction Challenge </w:t>
      </w:r>
      <w:r w:rsidR="00C45B0F" w:rsidRPr="00ED3B6F">
        <w:rPr>
          <w:sz w:val="26"/>
          <w:szCs w:val="26"/>
        </w:rPr>
        <w:t>remind th</w:t>
      </w:r>
      <w:r w:rsidR="00A54735" w:rsidRPr="00ED3B6F">
        <w:rPr>
          <w:sz w:val="26"/>
          <w:szCs w:val="26"/>
        </w:rPr>
        <w:t>e</w:t>
      </w:r>
      <w:r w:rsidR="00C45B0F" w:rsidRPr="00ED3B6F">
        <w:rPr>
          <w:sz w:val="26"/>
          <w:szCs w:val="26"/>
        </w:rPr>
        <w:t>m that there is a Jurisdiction challenge</w:t>
      </w:r>
      <w:r w:rsidR="00A54735" w:rsidRPr="00ED3B6F">
        <w:rPr>
          <w:sz w:val="26"/>
          <w:szCs w:val="26"/>
        </w:rPr>
        <w:t>,</w:t>
      </w:r>
      <w:r w:rsidR="00C45B0F" w:rsidRPr="00ED3B6F">
        <w:rPr>
          <w:sz w:val="26"/>
          <w:szCs w:val="26"/>
        </w:rPr>
        <w:t xml:space="preserve"> </w:t>
      </w:r>
      <w:r w:rsidR="00A54735" w:rsidRPr="00ED3B6F">
        <w:rPr>
          <w:sz w:val="26"/>
          <w:szCs w:val="26"/>
        </w:rPr>
        <w:t>have a spare copy with you. Do not make a plea, jurisdiction must be decided first.</w:t>
      </w:r>
      <w:r w:rsidR="0066182E">
        <w:rPr>
          <w:sz w:val="26"/>
          <w:szCs w:val="26"/>
        </w:rPr>
        <w:t xml:space="preserve"> </w:t>
      </w:r>
      <w:r w:rsidR="00A54735" w:rsidRPr="00ED3B6F">
        <w:rPr>
          <w:sz w:val="26"/>
          <w:szCs w:val="26"/>
        </w:rPr>
        <w:t>If the judge says he has decided, object and tell him that</w:t>
      </w:r>
      <w:r w:rsidR="00760E33">
        <w:rPr>
          <w:sz w:val="26"/>
          <w:szCs w:val="26"/>
        </w:rPr>
        <w:t>:</w:t>
      </w:r>
    </w:p>
    <w:p w:rsidR="00A54735" w:rsidRPr="00ED3B6F" w:rsidRDefault="00A54735" w:rsidP="00A54735">
      <w:pPr>
        <w:pStyle w:val="ListParagraph"/>
        <w:numPr>
          <w:ilvl w:val="0"/>
          <w:numId w:val="3"/>
        </w:numPr>
        <w:spacing w:after="0"/>
        <w:jc w:val="both"/>
        <w:rPr>
          <w:sz w:val="26"/>
          <w:szCs w:val="26"/>
        </w:rPr>
      </w:pPr>
      <w:r w:rsidRPr="00ED3B6F">
        <w:rPr>
          <w:sz w:val="26"/>
          <w:szCs w:val="26"/>
        </w:rPr>
        <w:t xml:space="preserve"> The prosecutor has not answered on behalf of the court for jurisdiction yet and,</w:t>
      </w:r>
    </w:p>
    <w:p w:rsidR="00A54735" w:rsidRPr="00ED3B6F" w:rsidRDefault="00A54735" w:rsidP="00A54735">
      <w:pPr>
        <w:pStyle w:val="ListParagraph"/>
        <w:numPr>
          <w:ilvl w:val="0"/>
          <w:numId w:val="3"/>
        </w:numPr>
        <w:spacing w:after="0"/>
        <w:jc w:val="both"/>
        <w:rPr>
          <w:sz w:val="26"/>
          <w:szCs w:val="26"/>
        </w:rPr>
      </w:pPr>
      <w:r w:rsidRPr="00ED3B6F">
        <w:rPr>
          <w:sz w:val="26"/>
          <w:szCs w:val="26"/>
        </w:rPr>
        <w:t xml:space="preserve"> He (</w:t>
      </w:r>
      <w:r w:rsidRPr="00ED3B6F">
        <w:rPr>
          <w:i/>
          <w:sz w:val="26"/>
          <w:szCs w:val="26"/>
        </w:rPr>
        <w:t>the judge</w:t>
      </w:r>
      <w:r w:rsidRPr="00ED3B6F">
        <w:rPr>
          <w:sz w:val="26"/>
          <w:szCs w:val="26"/>
        </w:rPr>
        <w:t>) already believes that he has jurisdiction and thereby bias and therefore a court</w:t>
      </w:r>
      <w:r w:rsidR="008C0B27" w:rsidRPr="00ED3B6F">
        <w:rPr>
          <w:sz w:val="26"/>
          <w:szCs w:val="26"/>
        </w:rPr>
        <w:t xml:space="preserve"> of record</w:t>
      </w:r>
      <w:r w:rsidRPr="00ED3B6F">
        <w:rPr>
          <w:sz w:val="26"/>
          <w:szCs w:val="26"/>
        </w:rPr>
        <w:t xml:space="preserve"> must decide</w:t>
      </w:r>
      <w:r w:rsidR="00760E33">
        <w:rPr>
          <w:sz w:val="26"/>
          <w:szCs w:val="26"/>
        </w:rPr>
        <w:t xml:space="preserve"> such as a County, State or Federal Court proceeding without statutes</w:t>
      </w:r>
      <w:r w:rsidRPr="00ED3B6F">
        <w:rPr>
          <w:sz w:val="26"/>
          <w:szCs w:val="26"/>
        </w:rPr>
        <w:t>.</w:t>
      </w:r>
    </w:p>
    <w:p w:rsidR="00C45B0F" w:rsidRPr="00ED3B6F" w:rsidRDefault="00C45B0F" w:rsidP="00E7315D">
      <w:pPr>
        <w:spacing w:after="0"/>
        <w:jc w:val="both"/>
        <w:rPr>
          <w:sz w:val="26"/>
          <w:szCs w:val="26"/>
        </w:rPr>
      </w:pPr>
    </w:p>
    <w:p w:rsidR="00C8205C" w:rsidRPr="00ED3B6F" w:rsidRDefault="00A54735" w:rsidP="00C8205C">
      <w:pPr>
        <w:spacing w:after="0"/>
        <w:jc w:val="both"/>
        <w:rPr>
          <w:sz w:val="26"/>
          <w:szCs w:val="26"/>
        </w:rPr>
      </w:pPr>
      <w:r w:rsidRPr="00ED3B6F">
        <w:rPr>
          <w:sz w:val="26"/>
          <w:szCs w:val="26"/>
        </w:rPr>
        <w:t xml:space="preserve">If the prosecutor does not answer the jurisdiction </w:t>
      </w:r>
      <w:r w:rsidR="00C8205C" w:rsidRPr="00ED3B6F">
        <w:rPr>
          <w:sz w:val="26"/>
          <w:szCs w:val="26"/>
        </w:rPr>
        <w:t>challenge (</w:t>
      </w:r>
      <w:r w:rsidR="00C8205C" w:rsidRPr="00ED3B6F">
        <w:rPr>
          <w:i/>
          <w:sz w:val="26"/>
          <w:szCs w:val="26"/>
        </w:rPr>
        <w:t xml:space="preserve">within </w:t>
      </w:r>
      <w:r w:rsidR="009C54F2" w:rsidRPr="00ED3B6F">
        <w:rPr>
          <w:i/>
          <w:sz w:val="26"/>
          <w:szCs w:val="26"/>
        </w:rPr>
        <w:t>thirty days</w:t>
      </w:r>
      <w:r w:rsidR="00C8205C" w:rsidRPr="00ED3B6F">
        <w:rPr>
          <w:i/>
          <w:sz w:val="26"/>
          <w:szCs w:val="26"/>
        </w:rPr>
        <w:t>,</w:t>
      </w:r>
      <w:r w:rsidR="009C54F2" w:rsidRPr="00ED3B6F">
        <w:rPr>
          <w:i/>
          <w:sz w:val="26"/>
          <w:szCs w:val="26"/>
        </w:rPr>
        <w:t xml:space="preserve"> </w:t>
      </w:r>
      <w:r w:rsidR="00C8205C" w:rsidRPr="00ED3B6F">
        <w:rPr>
          <w:i/>
          <w:sz w:val="26"/>
          <w:szCs w:val="26"/>
        </w:rPr>
        <w:t xml:space="preserve">counting from </w:t>
      </w:r>
      <w:r w:rsidR="00C8205C" w:rsidRPr="00ED3B6F">
        <w:rPr>
          <w:i/>
          <w:sz w:val="26"/>
          <w:szCs w:val="26"/>
          <w:u w:val="thick"/>
        </w:rPr>
        <w:t xml:space="preserve">the </w:t>
      </w:r>
      <w:r w:rsidR="009C54F2" w:rsidRPr="00ED3B6F">
        <w:rPr>
          <w:i/>
          <w:sz w:val="26"/>
          <w:szCs w:val="26"/>
          <w:u w:val="thick"/>
        </w:rPr>
        <w:t>day after</w:t>
      </w:r>
      <w:r w:rsidR="009C54F2" w:rsidRPr="00ED3B6F">
        <w:rPr>
          <w:i/>
          <w:sz w:val="26"/>
          <w:szCs w:val="26"/>
        </w:rPr>
        <w:t xml:space="preserve"> the prosecutor received the papers</w:t>
      </w:r>
      <w:r w:rsidR="00C8205C" w:rsidRPr="00ED3B6F">
        <w:rPr>
          <w:sz w:val="26"/>
          <w:szCs w:val="26"/>
        </w:rPr>
        <w:t xml:space="preserve">) then file a </w:t>
      </w:r>
      <w:r w:rsidR="00C8205C" w:rsidRPr="00ED3B6F">
        <w:rPr>
          <w:b/>
          <w:sz w:val="26"/>
          <w:szCs w:val="26"/>
          <w:u w:val="single"/>
        </w:rPr>
        <w:t>Affidavit of Default</w:t>
      </w:r>
      <w:r w:rsidR="00C8205C" w:rsidRPr="00ED3B6F">
        <w:rPr>
          <w:sz w:val="26"/>
          <w:szCs w:val="26"/>
        </w:rPr>
        <w:t xml:space="preserve"> with a </w:t>
      </w:r>
      <w:r w:rsidR="00C8205C" w:rsidRPr="00ED3B6F">
        <w:rPr>
          <w:b/>
          <w:sz w:val="26"/>
          <w:szCs w:val="26"/>
          <w:u w:val="single"/>
        </w:rPr>
        <w:t>File on Demand</w:t>
      </w:r>
      <w:r w:rsidR="00C8205C" w:rsidRPr="00ED3B6F">
        <w:rPr>
          <w:sz w:val="26"/>
          <w:szCs w:val="26"/>
        </w:rPr>
        <w:t xml:space="preserve"> via certified mail to the court and include a self-addressed stamped envelope and a copy of your </w:t>
      </w:r>
      <w:r w:rsidR="00C8205C" w:rsidRPr="00ED3B6F">
        <w:rPr>
          <w:b/>
          <w:sz w:val="26"/>
          <w:szCs w:val="26"/>
          <w:u w:val="single"/>
        </w:rPr>
        <w:t>Affidavit of Default</w:t>
      </w:r>
      <w:r w:rsidR="00C8205C" w:rsidRPr="00ED3B6F">
        <w:rPr>
          <w:sz w:val="26"/>
          <w:szCs w:val="26"/>
        </w:rPr>
        <w:t xml:space="preserve"> with a note instructing the clerk to timestamp and return the copy of the default. And serve a copy to the prosecutor by certified mail.</w:t>
      </w:r>
    </w:p>
    <w:p w:rsidR="00C8205C" w:rsidRPr="00ED3B6F" w:rsidRDefault="00C8205C" w:rsidP="00C8205C">
      <w:pPr>
        <w:spacing w:after="0"/>
        <w:jc w:val="both"/>
        <w:rPr>
          <w:sz w:val="26"/>
          <w:szCs w:val="26"/>
        </w:rPr>
      </w:pPr>
    </w:p>
    <w:p w:rsidR="00382938" w:rsidRDefault="009C54F2" w:rsidP="00E7315D">
      <w:pPr>
        <w:spacing w:after="0"/>
        <w:jc w:val="both"/>
        <w:rPr>
          <w:sz w:val="26"/>
          <w:szCs w:val="26"/>
        </w:rPr>
      </w:pPr>
      <w:r w:rsidRPr="00ED3B6F">
        <w:rPr>
          <w:sz w:val="26"/>
          <w:szCs w:val="26"/>
        </w:rPr>
        <w:t xml:space="preserve">If the court refuses to shut down you will need to move the case to the </w:t>
      </w:r>
      <w:r w:rsidR="00C8205C" w:rsidRPr="00ED3B6F">
        <w:rPr>
          <w:sz w:val="26"/>
          <w:szCs w:val="26"/>
        </w:rPr>
        <w:t>Federal</w:t>
      </w:r>
      <w:r w:rsidRPr="00ED3B6F">
        <w:rPr>
          <w:sz w:val="26"/>
          <w:szCs w:val="26"/>
        </w:rPr>
        <w:t xml:space="preserve"> </w:t>
      </w:r>
      <w:r w:rsidR="00C8205C" w:rsidRPr="00ED3B6F">
        <w:rPr>
          <w:sz w:val="26"/>
          <w:szCs w:val="26"/>
        </w:rPr>
        <w:t>C</w:t>
      </w:r>
      <w:r w:rsidRPr="00ED3B6F">
        <w:rPr>
          <w:sz w:val="26"/>
          <w:szCs w:val="26"/>
        </w:rPr>
        <w:t>ourt for cause. See instructions “</w:t>
      </w:r>
      <w:r w:rsidRPr="00ED3B6F">
        <w:rPr>
          <w:sz w:val="26"/>
          <w:szCs w:val="26"/>
          <w:u w:val="single"/>
        </w:rPr>
        <w:t>moving for cause</w:t>
      </w:r>
      <w:r w:rsidRPr="00ED3B6F">
        <w:rPr>
          <w:sz w:val="26"/>
          <w:szCs w:val="26"/>
        </w:rPr>
        <w:t>”.</w:t>
      </w:r>
      <w:r w:rsidR="00760E33">
        <w:rPr>
          <w:sz w:val="26"/>
          <w:szCs w:val="26"/>
        </w:rPr>
        <w:t xml:space="preserve"> For more options inquire on our Monday Night Open Forum.</w:t>
      </w:r>
    </w:p>
    <w:p w:rsidR="00ED3B6F" w:rsidRPr="00ED3B6F" w:rsidRDefault="00ED3B6F" w:rsidP="00E7315D">
      <w:pPr>
        <w:spacing w:after="0"/>
        <w:jc w:val="both"/>
        <w:rPr>
          <w:sz w:val="26"/>
          <w:szCs w:val="26"/>
        </w:rPr>
      </w:pPr>
    </w:p>
    <w:p w:rsidR="00ED3B6F" w:rsidRDefault="00ED3B6F" w:rsidP="00ED3B6F">
      <w:pPr>
        <w:spacing w:after="0"/>
        <w:jc w:val="center"/>
        <w:rPr>
          <w:sz w:val="26"/>
          <w:szCs w:val="26"/>
        </w:rPr>
      </w:pPr>
      <w:r w:rsidRPr="00ED3B6F">
        <w:rPr>
          <w:sz w:val="26"/>
          <w:szCs w:val="26"/>
        </w:rPr>
        <w:t xml:space="preserve">For More Help </w:t>
      </w:r>
      <w:r>
        <w:rPr>
          <w:sz w:val="26"/>
          <w:szCs w:val="26"/>
        </w:rPr>
        <w:t>Come to our Monday night “Open Forum” to ask questions</w:t>
      </w:r>
      <w:bookmarkStart w:id="0" w:name="_GoBack"/>
      <w:bookmarkEnd w:id="0"/>
    </w:p>
    <w:p w:rsidR="00ED3B6F" w:rsidRPr="00ED3B6F" w:rsidRDefault="00833B35" w:rsidP="00ED3B6F">
      <w:pPr>
        <w:spacing w:after="0"/>
        <w:jc w:val="center"/>
        <w:rPr>
          <w:sz w:val="26"/>
          <w:szCs w:val="26"/>
        </w:rPr>
      </w:pPr>
      <w:hyperlink r:id="rId9" w:history="1">
        <w:r w:rsidR="00ED3B6F" w:rsidRPr="00457F85">
          <w:rPr>
            <w:rStyle w:val="Hyperlink"/>
            <w:sz w:val="26"/>
            <w:szCs w:val="26"/>
          </w:rPr>
          <w:t>https://www.nationallibertyalliance.org/mondaycall</w:t>
        </w:r>
      </w:hyperlink>
      <w:r w:rsidR="00ED3B6F">
        <w:rPr>
          <w:sz w:val="26"/>
          <w:szCs w:val="26"/>
        </w:rPr>
        <w:t xml:space="preserve"> </w:t>
      </w:r>
    </w:p>
    <w:sectPr w:rsidR="00ED3B6F" w:rsidRPr="00ED3B6F" w:rsidSect="00C8205C">
      <w:pgSz w:w="12240" w:h="15840" w:code="1"/>
      <w:pgMar w:top="864" w:right="720" w:bottom="864" w:left="8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35" w:rsidRDefault="00833B35" w:rsidP="00FF0444">
      <w:pPr>
        <w:spacing w:after="0" w:line="240" w:lineRule="auto"/>
      </w:pPr>
      <w:r>
        <w:separator/>
      </w:r>
    </w:p>
  </w:endnote>
  <w:endnote w:type="continuationSeparator" w:id="0">
    <w:p w:rsidR="00833B35" w:rsidRDefault="00833B35"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35" w:rsidRDefault="00833B35" w:rsidP="00FF0444">
      <w:pPr>
        <w:spacing w:after="0" w:line="240" w:lineRule="auto"/>
      </w:pPr>
      <w:r>
        <w:separator/>
      </w:r>
    </w:p>
  </w:footnote>
  <w:footnote w:type="continuationSeparator" w:id="0">
    <w:p w:rsidR="00833B35" w:rsidRDefault="00833B35"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8185F"/>
    <w:multiLevelType w:val="hybridMultilevel"/>
    <w:tmpl w:val="3B3AA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C02DA8"/>
    <w:multiLevelType w:val="hybridMultilevel"/>
    <w:tmpl w:val="ABC425E4"/>
    <w:lvl w:ilvl="0" w:tplc="F2E01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6F1C1C"/>
    <w:multiLevelType w:val="hybridMultilevel"/>
    <w:tmpl w:val="44F837DA"/>
    <w:lvl w:ilvl="0" w:tplc="167CE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5D"/>
    <w:rsid w:val="000A2B9F"/>
    <w:rsid w:val="00152E26"/>
    <w:rsid w:val="00203FD6"/>
    <w:rsid w:val="0030322A"/>
    <w:rsid w:val="00380DC1"/>
    <w:rsid w:val="00382938"/>
    <w:rsid w:val="003B2EC8"/>
    <w:rsid w:val="004C344B"/>
    <w:rsid w:val="0066182E"/>
    <w:rsid w:val="006F61C4"/>
    <w:rsid w:val="00760E33"/>
    <w:rsid w:val="007901F1"/>
    <w:rsid w:val="00833B35"/>
    <w:rsid w:val="008C0B27"/>
    <w:rsid w:val="009C54F2"/>
    <w:rsid w:val="009D66DF"/>
    <w:rsid w:val="00A54735"/>
    <w:rsid w:val="00AE2EB5"/>
    <w:rsid w:val="00B643E5"/>
    <w:rsid w:val="00BC60F8"/>
    <w:rsid w:val="00C45B0F"/>
    <w:rsid w:val="00C474DE"/>
    <w:rsid w:val="00C64383"/>
    <w:rsid w:val="00C8205C"/>
    <w:rsid w:val="00D605AD"/>
    <w:rsid w:val="00DC5099"/>
    <w:rsid w:val="00E16C06"/>
    <w:rsid w:val="00E7315D"/>
    <w:rsid w:val="00ED0044"/>
    <w:rsid w:val="00ED3B6F"/>
    <w:rsid w:val="00F028F7"/>
    <w:rsid w:val="00F87F6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 w:type="paragraph" w:styleId="ListParagraph">
    <w:name w:val="List Paragraph"/>
    <w:basedOn w:val="Normal"/>
    <w:uiPriority w:val="34"/>
    <w:qFormat/>
    <w:rsid w:val="00E7315D"/>
    <w:pPr>
      <w:ind w:left="720"/>
      <w:contextualSpacing/>
    </w:pPr>
  </w:style>
  <w:style w:type="character" w:styleId="Hyperlink">
    <w:name w:val="Hyperlink"/>
    <w:basedOn w:val="DefaultParagraphFont"/>
    <w:uiPriority w:val="99"/>
    <w:unhideWhenUsed/>
    <w:rsid w:val="00ED3B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 w:type="paragraph" w:styleId="ListParagraph">
    <w:name w:val="List Paragraph"/>
    <w:basedOn w:val="Normal"/>
    <w:uiPriority w:val="34"/>
    <w:qFormat/>
    <w:rsid w:val="00E7315D"/>
    <w:pPr>
      <w:ind w:left="720"/>
      <w:contextualSpacing/>
    </w:pPr>
  </w:style>
  <w:style w:type="character" w:styleId="Hyperlink">
    <w:name w:val="Hyperlink"/>
    <w:basedOn w:val="DefaultParagraphFont"/>
    <w:uiPriority w:val="99"/>
    <w:unhideWhenUsed/>
    <w:rsid w:val="00ED3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ationallibertyalliance.org/mondayc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176E-731D-4CF3-A49D-B71041F8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13</cp:revision>
  <dcterms:created xsi:type="dcterms:W3CDTF">2019-05-01T14:33:00Z</dcterms:created>
  <dcterms:modified xsi:type="dcterms:W3CDTF">2019-06-09T23:57:00Z</dcterms:modified>
</cp:coreProperties>
</file>